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商用密码管理条例</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【标　　题】　商用密码管理条例 </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【分　　类】　邮政电讯 </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【时 效 性】　有效</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【颁布时间】　1999.10.07</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【实施时间】　1999.10.07</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【发布部门】　国务院</w:t>
      </w:r>
    </w:p>
    <w:p w:rsidR="00E835E7" w:rsidRPr="00E835E7" w:rsidRDefault="00E835E7" w:rsidP="00E835E7">
      <w:pPr>
        <w:spacing w:line="360" w:lineRule="auto"/>
        <w:jc w:val="center"/>
        <w:rPr>
          <w:rFonts w:ascii="仿宋" w:eastAsia="仿宋" w:hAnsi="仿宋" w:hint="eastAsia"/>
          <w:sz w:val="24"/>
          <w:szCs w:val="24"/>
        </w:rPr>
      </w:pPr>
      <w:r w:rsidRPr="00E835E7">
        <w:rPr>
          <w:rFonts w:ascii="仿宋" w:eastAsia="仿宋" w:hAnsi="仿宋" w:hint="eastAsia"/>
          <w:sz w:val="24"/>
          <w:szCs w:val="24"/>
        </w:rPr>
        <w:t>中华人民共和国国务院令</w:t>
      </w:r>
    </w:p>
    <w:p w:rsidR="00E835E7" w:rsidRPr="00E835E7" w:rsidRDefault="00E835E7" w:rsidP="00E835E7">
      <w:pPr>
        <w:spacing w:line="360" w:lineRule="auto"/>
        <w:jc w:val="center"/>
        <w:rPr>
          <w:rFonts w:ascii="仿宋" w:eastAsia="仿宋" w:hAnsi="仿宋" w:hint="eastAsia"/>
          <w:sz w:val="24"/>
          <w:szCs w:val="24"/>
        </w:rPr>
      </w:pPr>
      <w:r w:rsidRPr="00E835E7">
        <w:rPr>
          <w:rFonts w:ascii="仿宋" w:eastAsia="仿宋" w:hAnsi="仿宋" w:hint="eastAsia"/>
          <w:sz w:val="24"/>
          <w:szCs w:val="24"/>
        </w:rPr>
        <w:t>（第２７３号）</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现发布《商用密码管理条例》，自发布之日起施行。</w:t>
      </w:r>
    </w:p>
    <w:p w:rsidR="00E835E7" w:rsidRPr="00E835E7" w:rsidRDefault="00E835E7" w:rsidP="00E835E7">
      <w:pPr>
        <w:spacing w:line="360" w:lineRule="auto"/>
        <w:rPr>
          <w:rFonts w:ascii="仿宋" w:eastAsia="仿宋" w:hAnsi="仿宋" w:hint="eastAsia"/>
          <w:sz w:val="24"/>
          <w:szCs w:val="24"/>
        </w:rPr>
      </w:pPr>
      <w:r>
        <w:rPr>
          <w:rFonts w:ascii="仿宋" w:eastAsia="仿宋" w:hAnsi="仿宋" w:hint="eastAsia"/>
          <w:sz w:val="24"/>
          <w:szCs w:val="24"/>
        </w:rPr>
        <w:t xml:space="preserve">　　　　　　　　　　　　　　　　　　　　　　　　　　　　朱镕基</w:t>
      </w:r>
    </w:p>
    <w:p w:rsidR="00E835E7" w:rsidRPr="00E835E7" w:rsidRDefault="00E835E7" w:rsidP="00E835E7">
      <w:pPr>
        <w:spacing w:line="360" w:lineRule="auto"/>
        <w:rPr>
          <w:rFonts w:ascii="仿宋" w:eastAsia="仿宋" w:hAnsi="仿宋" w:hint="eastAsia"/>
          <w:sz w:val="24"/>
          <w:szCs w:val="24"/>
        </w:rPr>
      </w:pPr>
      <w:r>
        <w:rPr>
          <w:rFonts w:ascii="仿宋" w:eastAsia="仿宋" w:hAnsi="仿宋" w:hint="eastAsia"/>
          <w:sz w:val="24"/>
          <w:szCs w:val="24"/>
        </w:rPr>
        <w:t xml:space="preserve">　　　　　　　　　　　　　　　　　　　　　　　   　1999年10</w:t>
      </w:r>
      <w:r w:rsidRPr="00E835E7">
        <w:rPr>
          <w:rFonts w:ascii="仿宋" w:eastAsia="仿宋" w:hAnsi="仿宋" w:hint="eastAsia"/>
          <w:sz w:val="24"/>
          <w:szCs w:val="24"/>
        </w:rPr>
        <w:t>月</w:t>
      </w:r>
      <w:r>
        <w:rPr>
          <w:rFonts w:ascii="仿宋" w:eastAsia="仿宋" w:hAnsi="仿宋" w:hint="eastAsia"/>
          <w:sz w:val="24"/>
          <w:szCs w:val="24"/>
        </w:rPr>
        <w:t>7</w:t>
      </w:r>
      <w:r w:rsidRPr="00E835E7">
        <w:rPr>
          <w:rFonts w:ascii="仿宋" w:eastAsia="仿宋" w:hAnsi="仿宋" w:hint="eastAsia"/>
          <w:sz w:val="24"/>
          <w:szCs w:val="24"/>
        </w:rPr>
        <w:t>日</w:t>
      </w:r>
    </w:p>
    <w:p w:rsidR="00E835E7" w:rsidRPr="00E835E7" w:rsidRDefault="00E835E7" w:rsidP="00E835E7">
      <w:pPr>
        <w:spacing w:line="360" w:lineRule="auto"/>
        <w:rPr>
          <w:rFonts w:ascii="仿宋" w:eastAsia="仿宋" w:hAnsi="仿宋" w:hint="eastAsia"/>
          <w:sz w:val="24"/>
          <w:szCs w:val="24"/>
        </w:rPr>
      </w:pPr>
      <w:r>
        <w:rPr>
          <w:rFonts w:ascii="仿宋" w:eastAsia="仿宋" w:hAnsi="仿宋" w:hint="eastAsia"/>
          <w:sz w:val="24"/>
          <w:szCs w:val="24"/>
        </w:rPr>
        <w:t xml:space="preserve">　　　　　　　　　　　 </w:t>
      </w:r>
      <w:r w:rsidRPr="00E835E7">
        <w:rPr>
          <w:rFonts w:ascii="仿宋" w:eastAsia="仿宋" w:hAnsi="仿宋" w:hint="eastAsia"/>
          <w:b/>
          <w:sz w:val="32"/>
          <w:szCs w:val="32"/>
        </w:rPr>
        <w:t>商用密码管理条例</w:t>
      </w:r>
    </w:p>
    <w:p w:rsidR="00E835E7" w:rsidRPr="00E835E7" w:rsidRDefault="00E835E7" w:rsidP="00E835E7">
      <w:pPr>
        <w:spacing w:line="360" w:lineRule="auto"/>
        <w:jc w:val="center"/>
        <w:rPr>
          <w:rFonts w:ascii="仿宋" w:eastAsia="仿宋" w:hAnsi="仿宋" w:hint="eastAsia"/>
          <w:b/>
          <w:sz w:val="24"/>
          <w:szCs w:val="24"/>
        </w:rPr>
      </w:pPr>
      <w:r w:rsidRPr="00E835E7">
        <w:rPr>
          <w:rFonts w:ascii="仿宋" w:eastAsia="仿宋" w:hAnsi="仿宋" w:hint="eastAsia"/>
          <w:b/>
          <w:sz w:val="24"/>
          <w:szCs w:val="24"/>
        </w:rPr>
        <w:t>第一章　总则</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第一条　</w:t>
      </w:r>
      <w:r w:rsidRPr="00E835E7">
        <w:rPr>
          <w:rFonts w:ascii="仿宋" w:eastAsia="仿宋" w:hAnsi="仿宋" w:hint="eastAsia"/>
          <w:sz w:val="24"/>
          <w:szCs w:val="24"/>
        </w:rPr>
        <w:t>为了加强商用密码管理，保护信息安全，保护公民和组织的合法权益，维护国家的安全和利益，制定本条例。</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第二条</w:t>
      </w:r>
      <w:r w:rsidRPr="00E835E7">
        <w:rPr>
          <w:rFonts w:ascii="仿宋" w:eastAsia="仿宋" w:hAnsi="仿宋" w:hint="eastAsia"/>
          <w:sz w:val="24"/>
          <w:szCs w:val="24"/>
        </w:rPr>
        <w:t xml:space="preserve">　本条例所称商用密码，是指对不涉及国家秘密内容的信息进行加密保护或者安全认证所使用的密码技术和密码产品。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第三条</w:t>
      </w:r>
      <w:r w:rsidRPr="00E835E7">
        <w:rPr>
          <w:rFonts w:ascii="仿宋" w:eastAsia="仿宋" w:hAnsi="仿宋" w:hint="eastAsia"/>
          <w:sz w:val="24"/>
          <w:szCs w:val="24"/>
        </w:rPr>
        <w:t xml:space="preserve">　商用密码技术属于国家秘密。国家对商用密码产品的科研、生产、销售和使用实行专控管理。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第四条</w:t>
      </w:r>
      <w:r w:rsidRPr="00E835E7">
        <w:rPr>
          <w:rFonts w:ascii="仿宋" w:eastAsia="仿宋" w:hAnsi="仿宋" w:hint="eastAsia"/>
          <w:sz w:val="24"/>
          <w:szCs w:val="24"/>
        </w:rPr>
        <w:t xml:space="preserve">　国家密码管理委员会及其办公室（以下简称国家密码管理机构）主管全国的商用密码管理工作。</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省、自治区、直辖市负责密码管理的机构根据国家密码管理机构的委托，承担商用密码的有关管理工作。</w:t>
      </w:r>
    </w:p>
    <w:p w:rsidR="00E835E7" w:rsidRPr="00E835E7" w:rsidRDefault="00E835E7" w:rsidP="00E835E7">
      <w:pPr>
        <w:spacing w:line="360" w:lineRule="auto"/>
        <w:rPr>
          <w:rFonts w:ascii="仿宋" w:eastAsia="仿宋" w:hAnsi="仿宋" w:hint="eastAsia"/>
          <w:b/>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第二章　科研、生产管理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第五条</w:t>
      </w:r>
      <w:r w:rsidRPr="00E835E7">
        <w:rPr>
          <w:rFonts w:ascii="仿宋" w:eastAsia="仿宋" w:hAnsi="仿宋" w:hint="eastAsia"/>
          <w:sz w:val="24"/>
          <w:szCs w:val="24"/>
        </w:rPr>
        <w:t xml:space="preserve">　商用密码的科研任务由国家密码管理机构指定的单位承担。</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商用密码指定科研单位必须具有相应的技术力量和设备，能够采用先进的编码理论和技术，编制的商用密码算法具有较高的保密强度和抗攻击能力。</w:t>
      </w:r>
    </w:p>
    <w:p w:rsidR="00E835E7" w:rsidRPr="00E835E7" w:rsidRDefault="00E835E7" w:rsidP="00E835E7">
      <w:pPr>
        <w:spacing w:line="360" w:lineRule="auto"/>
        <w:ind w:firstLineChars="196" w:firstLine="472"/>
        <w:rPr>
          <w:rFonts w:ascii="仿宋" w:eastAsia="仿宋" w:hAnsi="仿宋" w:hint="eastAsia"/>
          <w:sz w:val="24"/>
          <w:szCs w:val="24"/>
        </w:rPr>
      </w:pPr>
      <w:r w:rsidRPr="00E835E7">
        <w:rPr>
          <w:rFonts w:ascii="仿宋" w:eastAsia="仿宋" w:hAnsi="仿宋" w:hint="eastAsia"/>
          <w:b/>
          <w:sz w:val="24"/>
          <w:szCs w:val="24"/>
        </w:rPr>
        <w:t>第六条</w:t>
      </w:r>
      <w:r w:rsidRPr="00E835E7">
        <w:rPr>
          <w:rFonts w:ascii="仿宋" w:eastAsia="仿宋" w:hAnsi="仿宋" w:hint="eastAsia"/>
          <w:sz w:val="24"/>
          <w:szCs w:val="24"/>
        </w:rPr>
        <w:t xml:space="preserve">　商用密码的科研成果，由国家密码管理机构组织专家按照商用密码</w:t>
      </w:r>
      <w:r w:rsidRPr="00E835E7">
        <w:rPr>
          <w:rFonts w:ascii="仿宋" w:eastAsia="仿宋" w:hAnsi="仿宋" w:hint="eastAsia"/>
          <w:sz w:val="24"/>
          <w:szCs w:val="24"/>
        </w:rPr>
        <w:lastRenderedPageBreak/>
        <w:t>技术标准和技术规范审查、鉴定。</w:t>
      </w:r>
    </w:p>
    <w:p w:rsidR="00E835E7" w:rsidRPr="00E835E7" w:rsidRDefault="00E835E7" w:rsidP="00E835E7">
      <w:pPr>
        <w:spacing w:line="360" w:lineRule="auto"/>
        <w:ind w:firstLineChars="195" w:firstLine="470"/>
        <w:rPr>
          <w:rFonts w:ascii="仿宋" w:eastAsia="仿宋" w:hAnsi="仿宋" w:hint="eastAsia"/>
          <w:sz w:val="24"/>
          <w:szCs w:val="24"/>
        </w:rPr>
      </w:pPr>
      <w:r w:rsidRPr="00E835E7">
        <w:rPr>
          <w:rFonts w:ascii="仿宋" w:eastAsia="仿宋" w:hAnsi="仿宋" w:hint="eastAsia"/>
          <w:b/>
          <w:sz w:val="24"/>
          <w:szCs w:val="24"/>
        </w:rPr>
        <w:t>第七条</w:t>
      </w:r>
      <w:r w:rsidRPr="00E835E7">
        <w:rPr>
          <w:rFonts w:ascii="仿宋" w:eastAsia="仿宋" w:hAnsi="仿宋" w:hint="eastAsia"/>
          <w:sz w:val="24"/>
          <w:szCs w:val="24"/>
        </w:rPr>
        <w:t xml:space="preserve">　商用密码产品由国家密码管理机构指定的单位生产。未经指定，任何单位或者个人不得生产商用密码产品。商用密码产品指定生产单位必须具有与生产商用密码产品相适应的技术力量以及确保商用密码产品质量的设备、生产工艺和质量保证体系。</w:t>
      </w:r>
    </w:p>
    <w:p w:rsidR="00E835E7" w:rsidRPr="00E835E7" w:rsidRDefault="00E835E7" w:rsidP="00E835E7">
      <w:pPr>
        <w:spacing w:line="360" w:lineRule="auto"/>
        <w:ind w:firstLineChars="196" w:firstLine="472"/>
        <w:rPr>
          <w:rFonts w:ascii="仿宋" w:eastAsia="仿宋" w:hAnsi="仿宋" w:hint="eastAsia"/>
          <w:sz w:val="24"/>
          <w:szCs w:val="24"/>
        </w:rPr>
      </w:pPr>
      <w:r w:rsidRPr="00E835E7">
        <w:rPr>
          <w:rFonts w:ascii="仿宋" w:eastAsia="仿宋" w:hAnsi="仿宋" w:hint="eastAsia"/>
          <w:b/>
          <w:sz w:val="24"/>
          <w:szCs w:val="24"/>
        </w:rPr>
        <w:t>第八条</w:t>
      </w:r>
      <w:r w:rsidRPr="00E835E7">
        <w:rPr>
          <w:rFonts w:ascii="仿宋" w:eastAsia="仿宋" w:hAnsi="仿宋" w:hint="eastAsia"/>
          <w:sz w:val="24"/>
          <w:szCs w:val="24"/>
        </w:rPr>
        <w:t xml:space="preserve">　商用密码产品指定生产单位生产的商用密码产品的品种和型号，必须经国家密码管理机构批准，并不得超过批准范围生产商用密码产品。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第九条　商用密码产品，必须经国家密码管理机构指定的产品质量检测机构检测合格。</w:t>
      </w:r>
    </w:p>
    <w:p w:rsidR="00E835E7" w:rsidRPr="00E835E7" w:rsidRDefault="00E835E7" w:rsidP="00E835E7">
      <w:pPr>
        <w:spacing w:line="360" w:lineRule="auto"/>
        <w:rPr>
          <w:rFonts w:ascii="仿宋" w:eastAsia="仿宋" w:hAnsi="仿宋" w:hint="eastAsia"/>
          <w:b/>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第三章　销售管理</w:t>
      </w:r>
    </w:p>
    <w:p w:rsidR="00E835E7" w:rsidRPr="00E835E7" w:rsidRDefault="00E835E7" w:rsidP="00E835E7">
      <w:pPr>
        <w:spacing w:line="360" w:lineRule="auto"/>
        <w:ind w:firstLineChars="250" w:firstLine="602"/>
        <w:rPr>
          <w:rFonts w:ascii="仿宋" w:eastAsia="仿宋" w:hAnsi="仿宋" w:hint="eastAsia"/>
          <w:sz w:val="24"/>
          <w:szCs w:val="24"/>
        </w:rPr>
      </w:pPr>
      <w:r w:rsidRPr="00E835E7">
        <w:rPr>
          <w:rFonts w:ascii="仿宋" w:eastAsia="仿宋" w:hAnsi="仿宋" w:hint="eastAsia"/>
          <w:b/>
          <w:sz w:val="24"/>
          <w:szCs w:val="24"/>
        </w:rPr>
        <w:t>第十条</w:t>
      </w:r>
      <w:r w:rsidRPr="00E835E7">
        <w:rPr>
          <w:rFonts w:ascii="仿宋" w:eastAsia="仿宋" w:hAnsi="仿宋" w:hint="eastAsia"/>
          <w:sz w:val="24"/>
          <w:szCs w:val="24"/>
        </w:rPr>
        <w:t xml:space="preserve">　商用密码产品由国家密码管理机构许可的单位销售。未经许可，任何单位或者个人不得销售商用密码产品。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第十一条</w:t>
      </w:r>
      <w:r w:rsidRPr="00E835E7">
        <w:rPr>
          <w:rFonts w:ascii="仿宋" w:eastAsia="仿宋" w:hAnsi="仿宋" w:hint="eastAsia"/>
          <w:sz w:val="24"/>
          <w:szCs w:val="24"/>
        </w:rPr>
        <w:t xml:space="preserve">　销售商用密码产品，应当向国家密码管理机构提出申请，并应当具备下列条件：</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（一）有熟悉商用密码产品知识和承担售后服务的人员；</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（二）有完善的销售服务和安全管理规章制度；</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（三）有独立的法人资格。</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经审查合格的单位，由国家密码管理机构发给《商用密码产品销售许可证》。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第十二条</w:t>
      </w:r>
      <w:r w:rsidRPr="00E835E7">
        <w:rPr>
          <w:rFonts w:ascii="仿宋" w:eastAsia="仿宋" w:hAnsi="仿宋" w:hint="eastAsia"/>
          <w:sz w:val="24"/>
          <w:szCs w:val="24"/>
        </w:rPr>
        <w:t xml:space="preserve">　销售商用密码产品，必须如实登记直接使用商用密码产品的用户的名称（姓名）、地址（住址）、组织机构代码（居民身份证号码）以及每台商用密码产品的用途，并将登记情况报国家密码管理机构备案。</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第十三条</w:t>
      </w:r>
      <w:r w:rsidRPr="00E835E7">
        <w:rPr>
          <w:rFonts w:ascii="仿宋" w:eastAsia="仿宋" w:hAnsi="仿宋" w:hint="eastAsia"/>
          <w:sz w:val="24"/>
          <w:szCs w:val="24"/>
        </w:rPr>
        <w:t xml:space="preserve">　进口密码产品以及含有密码技术的设备或者出口商用密码产品，必须报经国家密码管理机构批准。任何单位或者个人不得销售境外的密码产品。</w:t>
      </w:r>
    </w:p>
    <w:p w:rsidR="00E835E7" w:rsidRPr="00E835E7" w:rsidRDefault="00E835E7" w:rsidP="00E835E7">
      <w:pPr>
        <w:spacing w:line="360" w:lineRule="auto"/>
        <w:rPr>
          <w:rFonts w:ascii="仿宋" w:eastAsia="仿宋" w:hAnsi="仿宋" w:hint="eastAsia"/>
          <w:b/>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第四章　使用管理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第十四条</w:t>
      </w:r>
      <w:r w:rsidRPr="00E835E7">
        <w:rPr>
          <w:rFonts w:ascii="仿宋" w:eastAsia="仿宋" w:hAnsi="仿宋" w:hint="eastAsia"/>
          <w:sz w:val="24"/>
          <w:szCs w:val="24"/>
        </w:rPr>
        <w:t xml:space="preserve">　任何单位或者个人只能使用经国家密码管理机构认可的商用密码产品，不得使用自行研制的或者境外生产的密码产品。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第十五条</w:t>
      </w:r>
      <w:r w:rsidRPr="00E835E7">
        <w:rPr>
          <w:rFonts w:ascii="仿宋" w:eastAsia="仿宋" w:hAnsi="仿宋" w:hint="eastAsia"/>
          <w:sz w:val="24"/>
          <w:szCs w:val="24"/>
        </w:rPr>
        <w:t xml:space="preserve">　境外组织或者个人在中国境内使用密码产品或者含有密码技术的设备，必须报经国家密码管理机构批准；但是，外国驻华外交代表机构、领事机构除外。</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lastRenderedPageBreak/>
        <w:t xml:space="preserve">　　</w:t>
      </w:r>
      <w:r w:rsidRPr="00E835E7">
        <w:rPr>
          <w:rFonts w:ascii="仿宋" w:eastAsia="仿宋" w:hAnsi="仿宋" w:hint="eastAsia"/>
          <w:b/>
          <w:sz w:val="24"/>
          <w:szCs w:val="24"/>
        </w:rPr>
        <w:t>第十六条</w:t>
      </w:r>
      <w:r w:rsidRPr="00E835E7">
        <w:rPr>
          <w:rFonts w:ascii="仿宋" w:eastAsia="仿宋" w:hAnsi="仿宋" w:hint="eastAsia"/>
          <w:sz w:val="24"/>
          <w:szCs w:val="24"/>
        </w:rPr>
        <w:t xml:space="preserve">　商用密码产品的用户不得转让其使用的商用密码产品。商用密码产品发生故障，必须由国家密码管理机构指定的单位维修。报废、销毁商用密码产品，应当向国家密码管理机构备案。</w:t>
      </w:r>
    </w:p>
    <w:p w:rsidR="00E835E7" w:rsidRPr="00E835E7" w:rsidRDefault="00E835E7" w:rsidP="00E835E7">
      <w:pPr>
        <w:spacing w:line="360" w:lineRule="auto"/>
        <w:rPr>
          <w:rFonts w:ascii="仿宋" w:eastAsia="仿宋" w:hAnsi="仿宋" w:hint="eastAsia"/>
          <w:b/>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第五章　安全、保密管理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第十七条</w:t>
      </w:r>
      <w:r w:rsidRPr="00E835E7">
        <w:rPr>
          <w:rFonts w:ascii="仿宋" w:eastAsia="仿宋" w:hAnsi="仿宋" w:hint="eastAsia"/>
          <w:sz w:val="24"/>
          <w:szCs w:val="24"/>
        </w:rPr>
        <w:t xml:space="preserve">　商用密码产品的科研、生产，应当在符合安全、保密要求的环境中进行。销售、运输、保管商用密码产品，应当采取相应的安全措施。</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从事商用密码产品的科研、生产和销售以及使用商用密码产品的单位和人员，</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必须对所接触和掌握的商用密码技术承担保密义务。</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第十八条</w:t>
      </w:r>
      <w:r w:rsidRPr="00E835E7">
        <w:rPr>
          <w:rFonts w:ascii="仿宋" w:eastAsia="仿宋" w:hAnsi="仿宋" w:hint="eastAsia"/>
          <w:sz w:val="24"/>
          <w:szCs w:val="24"/>
        </w:rPr>
        <w:t xml:space="preserve">　宣传、公开展览商用密码产品，必须事先报国家密码管理机构批准。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第十九条</w:t>
      </w:r>
      <w:r w:rsidRPr="00E835E7">
        <w:rPr>
          <w:rFonts w:ascii="仿宋" w:eastAsia="仿宋" w:hAnsi="仿宋" w:hint="eastAsia"/>
          <w:sz w:val="24"/>
          <w:szCs w:val="24"/>
        </w:rPr>
        <w:t xml:space="preserve">　任何单位和个人不得非法攻击商用密码，不得利用商用密码危害国家的安全和利益、危害社会治安或者进行其他违法犯罪活动。</w:t>
      </w:r>
    </w:p>
    <w:p w:rsidR="00E835E7" w:rsidRPr="00E835E7" w:rsidRDefault="00E835E7" w:rsidP="00E835E7">
      <w:pPr>
        <w:spacing w:line="360" w:lineRule="auto"/>
        <w:rPr>
          <w:rFonts w:ascii="仿宋" w:eastAsia="仿宋" w:hAnsi="仿宋" w:hint="eastAsia"/>
          <w:b/>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第六章　罚则</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第二十条</w:t>
      </w:r>
      <w:r w:rsidRPr="00E835E7">
        <w:rPr>
          <w:rFonts w:ascii="仿宋" w:eastAsia="仿宋" w:hAnsi="仿宋" w:hint="eastAsia"/>
          <w:sz w:val="24"/>
          <w:szCs w:val="24"/>
        </w:rPr>
        <w:t xml:space="preserve">　有下列行为之一的，由国家密码管理机构根据不同情况分别会同工商行政管理、海关等部门没收密码产品，有违法所得的，没收违法所得；情节严重的，可以并处违法所得１至３倍的罚款：</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（一）未经指定，擅自生产商用密码产品的，或者商用密码产品指定生产单位超过批准范围生产商用密码产品的；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（二）未经许可，擅自销售商用密码产品的；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（三）未经批准，擅自进口密码产品以及含有密码技术的设备、出口商用密码产品或者销售境外的密码产品的。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经许可销售商用密码产品的单位未按照规定销售商用密码产品的，由国家密码管理机构会同工商行政管理部门给予警告，责令改正。</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第二十一条</w:t>
      </w:r>
      <w:r w:rsidRPr="00E835E7">
        <w:rPr>
          <w:rFonts w:ascii="仿宋" w:eastAsia="仿宋" w:hAnsi="仿宋" w:hint="eastAsia"/>
          <w:sz w:val="24"/>
          <w:szCs w:val="24"/>
        </w:rPr>
        <w:t xml:space="preserve">　有下列行为之一的，由国家密码管理机构根据不同情况分别会同公安、国家安全机关给予警告，责令立即改正：</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（一）在商用密码产品的科研、生产过程中违反安全、保密规定的；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（二）销售、运输、保管商用密码产品，未采取相应的安全措施的；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（三）未经批准，宣传、公开展览商用密码产品的；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（四）擅自转让商用密码产品或者不到国家密码管理机构指定的单位维修商</w:t>
      </w:r>
      <w:r w:rsidRPr="00E835E7">
        <w:rPr>
          <w:rFonts w:ascii="仿宋" w:eastAsia="仿宋" w:hAnsi="仿宋" w:hint="eastAsia"/>
          <w:sz w:val="24"/>
          <w:szCs w:val="24"/>
        </w:rPr>
        <w:lastRenderedPageBreak/>
        <w:t>用密码产品的。</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使用自行研制的或者境外生产的密码产品，转让商用密码产品，或者不到国家密码管理机构指定的单位维修商用密码产品，情节严重的，由国家密码管理机构根据不同情况分别会同公安、国家安全机关没收其密码产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第二十二条</w:t>
      </w:r>
      <w:r w:rsidRPr="00E835E7">
        <w:rPr>
          <w:rFonts w:ascii="仿宋" w:eastAsia="仿宋" w:hAnsi="仿宋" w:hint="eastAsia"/>
          <w:sz w:val="24"/>
          <w:szCs w:val="24"/>
        </w:rPr>
        <w:t xml:space="preserve">　商用密码产品的科研、生产、销售单位有本条例第二十条、第二十一条第一款第（一）、（二）、（三）项所列行为，造成严重后果的，由国家密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码管理机构撤销其指定科研、生产单位资格，吊销《商用密码产品销售许可证》。</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第二十三条</w:t>
      </w:r>
      <w:r w:rsidRPr="00E835E7">
        <w:rPr>
          <w:rFonts w:ascii="仿宋" w:eastAsia="仿宋" w:hAnsi="仿宋" w:hint="eastAsia"/>
          <w:sz w:val="24"/>
          <w:szCs w:val="24"/>
        </w:rPr>
        <w:t xml:space="preserve">　泄露商用密码技术秘密、非法攻击商用密码或者利用商用密码从事危害国家的安全和利益的活动，情节严重，构成犯罪的，依法追究刑事责任。</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有前款所列行为尚不构成犯罪的，由国家密码管理机构根据不同情况分别会同国家安全机关或者保密部门没收其使用的商用密码产品，对有危害国家安全行为的，由国家安全机关依法处以行政拘留；属于国家工作人员的，并依法给予行政处分。</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第二十四条</w:t>
      </w:r>
      <w:r w:rsidRPr="00E835E7">
        <w:rPr>
          <w:rFonts w:ascii="仿宋" w:eastAsia="仿宋" w:hAnsi="仿宋" w:hint="eastAsia"/>
          <w:sz w:val="24"/>
          <w:szCs w:val="24"/>
        </w:rPr>
        <w:t xml:space="preserve">　境外组织或者个人未经批准，擅自使用密码产品或者含有密码技术的设备的，由国家密码管理机构会同公安机关给予警告，责令改正，可以并处没收密码产品或者含有密码技术的设备。</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第二十五条　</w:t>
      </w:r>
      <w:r w:rsidRPr="00E835E7">
        <w:rPr>
          <w:rFonts w:ascii="仿宋" w:eastAsia="仿宋" w:hAnsi="仿宋" w:hint="eastAsia"/>
          <w:sz w:val="24"/>
          <w:szCs w:val="24"/>
        </w:rPr>
        <w:t>商用密码管理机构的工作人员滥用职权、玩忽职守、徇私舞弊，</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构成犯罪的，依法追究刑事责任；尚不构成犯罪的，依法给予行政处分。</w:t>
      </w:r>
    </w:p>
    <w:p w:rsidR="00E835E7" w:rsidRPr="00E835E7" w:rsidRDefault="00E835E7" w:rsidP="00E835E7">
      <w:pPr>
        <w:spacing w:line="360" w:lineRule="auto"/>
        <w:rPr>
          <w:rFonts w:ascii="仿宋" w:eastAsia="仿宋" w:hAnsi="仿宋" w:hint="eastAsia"/>
          <w:b/>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 xml:space="preserve">　　　　　　第七章　附则</w:t>
      </w:r>
    </w:p>
    <w:p w:rsidR="00E835E7" w:rsidRPr="00E835E7" w:rsidRDefault="00E835E7" w:rsidP="00E835E7">
      <w:pPr>
        <w:spacing w:line="360" w:lineRule="auto"/>
        <w:rPr>
          <w:rFonts w:ascii="仿宋" w:eastAsia="仿宋" w:hAnsi="仿宋" w:hint="eastAsia"/>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第二十六条</w:t>
      </w:r>
      <w:r w:rsidRPr="00E835E7">
        <w:rPr>
          <w:rFonts w:ascii="仿宋" w:eastAsia="仿宋" w:hAnsi="仿宋" w:hint="eastAsia"/>
          <w:sz w:val="24"/>
          <w:szCs w:val="24"/>
        </w:rPr>
        <w:t xml:space="preserve">　国家密码管理委员会可以依据本条例制定有关的管理规定。</w:t>
      </w:r>
    </w:p>
    <w:p w:rsidR="007D4C60" w:rsidRPr="00CD683E" w:rsidRDefault="00E835E7" w:rsidP="00E835E7">
      <w:pPr>
        <w:spacing w:line="360" w:lineRule="auto"/>
        <w:rPr>
          <w:rFonts w:ascii="仿宋" w:eastAsia="仿宋" w:hAnsi="仿宋"/>
          <w:sz w:val="24"/>
          <w:szCs w:val="24"/>
        </w:rPr>
      </w:pPr>
      <w:r w:rsidRPr="00E835E7">
        <w:rPr>
          <w:rFonts w:ascii="仿宋" w:eastAsia="仿宋" w:hAnsi="仿宋" w:hint="eastAsia"/>
          <w:sz w:val="24"/>
          <w:szCs w:val="24"/>
        </w:rPr>
        <w:t xml:space="preserve">　　</w:t>
      </w:r>
      <w:r w:rsidRPr="00E835E7">
        <w:rPr>
          <w:rFonts w:ascii="仿宋" w:eastAsia="仿宋" w:hAnsi="仿宋" w:hint="eastAsia"/>
          <w:b/>
          <w:sz w:val="24"/>
          <w:szCs w:val="24"/>
        </w:rPr>
        <w:t>第二十七条</w:t>
      </w:r>
      <w:r w:rsidRPr="00E835E7">
        <w:rPr>
          <w:rFonts w:ascii="仿宋" w:eastAsia="仿宋" w:hAnsi="仿宋" w:hint="eastAsia"/>
          <w:sz w:val="24"/>
          <w:szCs w:val="24"/>
        </w:rPr>
        <w:t xml:space="preserve">　本条例自发布之日起施行。</w:t>
      </w:r>
    </w:p>
    <w:sectPr w:rsidR="007D4C60" w:rsidRPr="00CD683E" w:rsidSect="008320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BB4" w:rsidRDefault="008E4BB4" w:rsidP="007D4C60">
      <w:r>
        <w:separator/>
      </w:r>
    </w:p>
  </w:endnote>
  <w:endnote w:type="continuationSeparator" w:id="1">
    <w:p w:rsidR="008E4BB4" w:rsidRDefault="008E4BB4" w:rsidP="007D4C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BB4" w:rsidRDefault="008E4BB4" w:rsidP="007D4C60">
      <w:r>
        <w:separator/>
      </w:r>
    </w:p>
  </w:footnote>
  <w:footnote w:type="continuationSeparator" w:id="1">
    <w:p w:rsidR="008E4BB4" w:rsidRDefault="008E4BB4" w:rsidP="007D4C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4C60"/>
    <w:rsid w:val="004F53D0"/>
    <w:rsid w:val="007D4C60"/>
    <w:rsid w:val="00832062"/>
    <w:rsid w:val="008E4BB4"/>
    <w:rsid w:val="00CD683E"/>
    <w:rsid w:val="00E835E7"/>
    <w:rsid w:val="00F047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0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4C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4C60"/>
    <w:rPr>
      <w:sz w:val="18"/>
      <w:szCs w:val="18"/>
    </w:rPr>
  </w:style>
  <w:style w:type="paragraph" w:styleId="a4">
    <w:name w:val="footer"/>
    <w:basedOn w:val="a"/>
    <w:link w:val="Char0"/>
    <w:uiPriority w:val="99"/>
    <w:semiHidden/>
    <w:unhideWhenUsed/>
    <w:rsid w:val="007D4C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4C60"/>
    <w:rPr>
      <w:sz w:val="18"/>
      <w:szCs w:val="18"/>
    </w:rPr>
  </w:style>
  <w:style w:type="paragraph" w:styleId="a5">
    <w:name w:val="Date"/>
    <w:basedOn w:val="a"/>
    <w:next w:val="a"/>
    <w:link w:val="Char1"/>
    <w:uiPriority w:val="99"/>
    <w:semiHidden/>
    <w:unhideWhenUsed/>
    <w:rsid w:val="00E835E7"/>
    <w:pPr>
      <w:ind w:leftChars="2500" w:left="100"/>
    </w:pPr>
  </w:style>
  <w:style w:type="character" w:customStyle="1" w:styleId="Char1">
    <w:name w:val="日期 Char"/>
    <w:basedOn w:val="a0"/>
    <w:link w:val="a5"/>
    <w:uiPriority w:val="99"/>
    <w:semiHidden/>
    <w:rsid w:val="00E835E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msnbuk</dc:creator>
  <cp:keywords/>
  <dc:description/>
  <cp:lastModifiedBy>210002000434</cp:lastModifiedBy>
  <cp:revision>3</cp:revision>
  <dcterms:created xsi:type="dcterms:W3CDTF">2012-03-29T03:16:00Z</dcterms:created>
  <dcterms:modified xsi:type="dcterms:W3CDTF">2012-05-04T09:46:00Z</dcterms:modified>
</cp:coreProperties>
</file>